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4869" w:rsidRDefault="00D14869"/>
    <w:p w:rsidR="00D14869" w:rsidRDefault="00934E57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广西地方立法与地方治理研究中心</w:t>
      </w:r>
      <w:r>
        <w:rPr>
          <w:rFonts w:hint="eastAsia"/>
          <w:b/>
          <w:bCs/>
          <w:sz w:val="30"/>
          <w:szCs w:val="30"/>
        </w:rPr>
        <w:t>2015</w:t>
      </w:r>
      <w:r>
        <w:rPr>
          <w:rFonts w:hint="eastAsia"/>
          <w:b/>
          <w:bCs/>
          <w:sz w:val="30"/>
          <w:szCs w:val="30"/>
        </w:rPr>
        <w:t>年度研究课题立项名单</w:t>
      </w:r>
    </w:p>
    <w:p w:rsidR="00D14869" w:rsidRDefault="00D14869"/>
    <w:tbl>
      <w:tblPr>
        <w:tblStyle w:val="a3"/>
        <w:tblW w:w="0" w:type="auto"/>
        <w:jc w:val="center"/>
        <w:tblInd w:w="392" w:type="dxa"/>
        <w:tblLook w:val="04A0" w:firstRow="1" w:lastRow="0" w:firstColumn="1" w:lastColumn="0" w:noHBand="0" w:noVBand="1"/>
      </w:tblPr>
      <w:tblGrid>
        <w:gridCol w:w="567"/>
        <w:gridCol w:w="3402"/>
        <w:gridCol w:w="992"/>
        <w:gridCol w:w="2126"/>
        <w:gridCol w:w="1043"/>
      </w:tblGrid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="黑体" w:eastAsia="黑体" w:hAnsi="黑体"/>
                <w:szCs w:val="21"/>
              </w:rPr>
            </w:pPr>
            <w:r w:rsidRPr="00B16727">
              <w:rPr>
                <w:rFonts w:ascii="黑体" w:eastAsia="黑体" w:hAnsi="黑体" w:cs="宋体" w:hint="eastAsia"/>
                <w:color w:val="000000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jc w:val="center"/>
              <w:textAlignment w:val="center"/>
              <w:rPr>
                <w:rFonts w:ascii="黑体" w:eastAsia="黑体" w:hAnsi="黑体"/>
                <w:szCs w:val="21"/>
              </w:rPr>
            </w:pPr>
            <w:r w:rsidRPr="00B16727">
              <w:rPr>
                <w:rFonts w:ascii="黑体" w:eastAsia="黑体" w:hAnsi="黑体" w:cs="宋体" w:hint="eastAsia"/>
                <w:color w:val="000000"/>
                <w:kern w:val="0"/>
                <w:szCs w:val="21"/>
                <w:lang w:bidi="ar"/>
              </w:rPr>
              <w:t>申报课题名称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="黑体" w:eastAsia="黑体" w:hAnsi="黑体"/>
                <w:szCs w:val="21"/>
              </w:rPr>
            </w:pPr>
            <w:r w:rsidRPr="00B16727">
              <w:rPr>
                <w:rFonts w:ascii="黑体" w:eastAsia="黑体" w:hAnsi="黑体" w:cs="宋体" w:hint="eastAsia"/>
                <w:color w:val="000000"/>
                <w:kern w:val="0"/>
                <w:szCs w:val="21"/>
                <w:lang w:bidi="ar"/>
              </w:rPr>
              <w:t>申报人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="黑体" w:eastAsia="黑体" w:hAnsi="黑体"/>
                <w:szCs w:val="21"/>
              </w:rPr>
            </w:pPr>
            <w:r w:rsidRPr="00B16727">
              <w:rPr>
                <w:rFonts w:ascii="黑体" w:eastAsia="黑体" w:hAnsi="黑体" w:cs="宋体" w:hint="eastAsia"/>
                <w:color w:val="000000"/>
                <w:kern w:val="0"/>
                <w:szCs w:val="21"/>
                <w:lang w:bidi="ar"/>
              </w:rPr>
              <w:t>推荐单位</w:t>
            </w:r>
          </w:p>
        </w:tc>
        <w:tc>
          <w:tcPr>
            <w:tcW w:w="1043" w:type="dxa"/>
            <w:vAlign w:val="center"/>
          </w:tcPr>
          <w:p w:rsidR="00D14869" w:rsidRPr="00B16727" w:rsidRDefault="00934E57" w:rsidP="00B16727">
            <w:pPr>
              <w:widowControl/>
              <w:ind w:leftChars="-51" w:rightChars="-27" w:right="-57" w:hangingChars="51" w:hanging="107"/>
              <w:jc w:val="center"/>
              <w:textAlignment w:val="center"/>
              <w:rPr>
                <w:rFonts w:ascii="黑体" w:eastAsia="黑体" w:hAnsi="黑体"/>
                <w:szCs w:val="21"/>
              </w:rPr>
            </w:pPr>
            <w:r w:rsidRPr="00B16727">
              <w:rPr>
                <w:rFonts w:ascii="黑体" w:eastAsia="黑体" w:hAnsi="黑体" w:cs="宋体" w:hint="eastAsia"/>
                <w:color w:val="000000"/>
                <w:kern w:val="0"/>
                <w:szCs w:val="21"/>
                <w:lang w:bidi="ar"/>
              </w:rPr>
              <w:t>课题类型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民族地区宗教事务治理法治化对策研究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黄竹胜</w:t>
            </w:r>
            <w:proofErr w:type="gramEnd"/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广西师范大学法学院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广西区人大地方立法实施情况研究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杨建生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广西师范大学法学院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民族地区生态保护的法律规制研究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史</w:t>
            </w:r>
            <w:r w:rsid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强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广西财经学院法学院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  <w:bookmarkStart w:id="0" w:name="_GoBack"/>
        <w:bookmarkEnd w:id="0"/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bottom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广西乡村文化建设立法研究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郑</w:t>
            </w:r>
            <w:r w:rsid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勇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广西师范大学法学院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生态环境治理现代化</w:t>
            </w:r>
          </w:p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趋势研究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陈志文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广西师范大学法学院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广西少数民族地区</w:t>
            </w:r>
          </w:p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法治化管理研究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钟林</w:t>
            </w:r>
            <w:proofErr w:type="gramStart"/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林</w:t>
            </w:r>
            <w:proofErr w:type="gramEnd"/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广西师范大学漓江学院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“粤桂合作特别试验区”跨区域地方政府行政立法联动机制研究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肖</w:t>
            </w:r>
            <w:r w:rsid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义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梧州学院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广西社会组织参与社会治理研究——以“嵌入性”理论为视角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赵锦山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广西师范大学法学院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瑶族习惯法在桂林市地方立法中的表达和运用：基于恭城瑶族习惯法的考察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proofErr w:type="gramStart"/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刘训智</w:t>
            </w:r>
            <w:proofErr w:type="gramEnd"/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广西师范大学法学院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广西城乡社会化养老服务均等化的治理</w:t>
            </w:r>
          </w:p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路径研究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严</w:t>
            </w:r>
            <w:r w:rsid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  </w:t>
            </w: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丹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广西师范大学法学院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全民守法视野下广西公民法治素养培育研究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李德进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广西师范大学法学院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  <w:tr w:rsidR="00D14869" w:rsidRPr="00B16727" w:rsidTr="00B16727">
        <w:trPr>
          <w:trHeight w:val="20"/>
          <w:jc w:val="center"/>
        </w:trPr>
        <w:tc>
          <w:tcPr>
            <w:tcW w:w="567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3402" w:type="dxa"/>
            <w:vAlign w:val="center"/>
          </w:tcPr>
          <w:p w:rsidR="00D14869" w:rsidRPr="00B16727" w:rsidRDefault="00934E57" w:rsidP="00B16727">
            <w:pPr>
              <w:widowControl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公共治理语境下党内“软法”规制路径研究</w:t>
            </w:r>
          </w:p>
        </w:tc>
        <w:tc>
          <w:tcPr>
            <w:tcW w:w="992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常玉洁</w:t>
            </w:r>
          </w:p>
        </w:tc>
        <w:tc>
          <w:tcPr>
            <w:tcW w:w="2126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广西师范大学健康管理学院</w:t>
            </w:r>
          </w:p>
        </w:tc>
        <w:tc>
          <w:tcPr>
            <w:tcW w:w="1043" w:type="dxa"/>
            <w:vAlign w:val="center"/>
          </w:tcPr>
          <w:p w:rsidR="00D14869" w:rsidRPr="00B16727" w:rsidRDefault="00934E57">
            <w:pPr>
              <w:widowControl/>
              <w:jc w:val="center"/>
              <w:textAlignment w:val="center"/>
              <w:rPr>
                <w:rFonts w:asciiTheme="minorEastAsia" w:hAnsiTheme="minorEastAsia"/>
                <w:szCs w:val="21"/>
              </w:rPr>
            </w:pPr>
            <w:r w:rsidRPr="00B16727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一般</w:t>
            </w:r>
          </w:p>
        </w:tc>
      </w:tr>
    </w:tbl>
    <w:p w:rsidR="00D14869" w:rsidRDefault="00D14869"/>
    <w:sectPr w:rsidR="00D148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E57" w:rsidRDefault="00934E57" w:rsidP="00B16727">
      <w:r>
        <w:separator/>
      </w:r>
    </w:p>
  </w:endnote>
  <w:endnote w:type="continuationSeparator" w:id="0">
    <w:p w:rsidR="00934E57" w:rsidRDefault="00934E57" w:rsidP="00B1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E57" w:rsidRDefault="00934E57" w:rsidP="00B16727">
      <w:r>
        <w:separator/>
      </w:r>
    </w:p>
  </w:footnote>
  <w:footnote w:type="continuationSeparator" w:id="0">
    <w:p w:rsidR="00934E57" w:rsidRDefault="00934E57" w:rsidP="00B16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D4669"/>
    <w:rsid w:val="00934E57"/>
    <w:rsid w:val="00B16727"/>
    <w:rsid w:val="00D14869"/>
    <w:rsid w:val="164D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16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167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B16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167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16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167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B16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167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Liuying</cp:lastModifiedBy>
  <cp:revision>2</cp:revision>
  <dcterms:created xsi:type="dcterms:W3CDTF">2016-05-30T09:29:00Z</dcterms:created>
  <dcterms:modified xsi:type="dcterms:W3CDTF">2016-05-31T02:34:00Z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